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庐阳区DT</w:t>
      </w:r>
      <w:r>
        <w:rPr>
          <w:rFonts w:hint="eastAsia" w:ascii="方正小标宋简体" w:hAnsi="仿宋" w:eastAsia="方正小标宋简体"/>
          <w:sz w:val="44"/>
          <w:szCs w:val="44"/>
        </w:rPr>
        <w:t>贷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hAnsi="仿宋" w:eastAsia="方正小标宋简体"/>
          <w:sz w:val="44"/>
          <w:szCs w:val="44"/>
        </w:rPr>
        <w:t>申请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表</w:t>
      </w:r>
    </w:p>
    <w:bookmarkEnd w:id="0"/>
    <w:p>
      <w:pPr>
        <w:spacing w:line="600" w:lineRule="exact"/>
        <w:jc w:val="both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申报单位（盖章） </w:t>
      </w:r>
      <w:r>
        <w:rPr>
          <w:rFonts w:ascii="仿宋_GB2312" w:hAnsi="仿宋" w:eastAsia="仿宋_GB2312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年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月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日 </w:t>
      </w:r>
      <w:r>
        <w:rPr>
          <w:rFonts w:ascii="仿宋_GB2312" w:hAnsi="仿宋" w:eastAsia="仿宋_GB2312"/>
          <w:sz w:val="24"/>
        </w:rPr>
        <w:t xml:space="preserve">    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    </w:t>
      </w: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>单位：万元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54"/>
        <w:gridCol w:w="1354"/>
        <w:gridCol w:w="1354"/>
        <w:gridCol w:w="1354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企业简介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主营业务：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所属行业：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近三年财务情况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（单位：万元）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2016年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资产负债率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营业总收入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固定资产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纳税总额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以往贷款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□有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贷款金额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贷款银行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贷款起始日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担保方式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□无</w:t>
            </w:r>
          </w:p>
        </w:tc>
        <w:tc>
          <w:tcPr>
            <w:tcW w:w="5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申请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DT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贷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贷款金额（万元）：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2.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贷款期限：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DT贷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╳╳局推荐意见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right="990"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单位（公章）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负责人：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备注：1.本表一式三份，填写完整后送至对应行业主管部门。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04" w:firstLineChars="3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2.申请“DT”贷的企业，须承诺自申请之日起5年内不得将工商注册、税务关系等迁出庐阳区，否则，已贴息的，退还贴息资金；未贴息的，不予贴息。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7024"/>
    <w:rsid w:val="0E0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2019-11-26T03:11:00Z</dcterms:created>
  <dc:creator>鱼骨头</dc:creator>
  <cp:lastModifiedBy>鱼骨头</cp:lastModifiedBy>
  <dcterms:modified xsi:type="dcterms:W3CDTF">2019-11-26T03:12:04Z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